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F8D" w:rsidRDefault="00390F8D" w:rsidP="006D011A">
      <w:pPr>
        <w:spacing w:after="300" w:line="336" w:lineRule="atLeast"/>
        <w:textAlignment w:val="baseline"/>
        <w:outlineLvl w:val="3"/>
        <w:rPr>
          <w:rFonts w:ascii="&amp;quot" w:eastAsia="Times New Roman" w:hAnsi="&amp;quot" w:cs="Times New Roman"/>
          <w:color w:val="333333"/>
          <w:sz w:val="24"/>
          <w:szCs w:val="24"/>
          <w:lang w:eastAsia="de-DE"/>
        </w:rPr>
      </w:pPr>
      <w:r>
        <w:rPr>
          <w:rFonts w:ascii="&amp;quot" w:eastAsia="Times New Roman" w:hAnsi="&amp;quot" w:cs="Times New Roman"/>
          <w:noProof/>
          <w:color w:val="333333"/>
          <w:sz w:val="24"/>
          <w:szCs w:val="24"/>
          <w:lang w:eastAsia="de-DE"/>
        </w:rPr>
        <w:drawing>
          <wp:inline distT="0" distB="0" distL="0" distR="0">
            <wp:extent cx="3219450" cy="217551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ntwurf ibc_NEU.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19450" cy="2175510"/>
                    </a:xfrm>
                    <a:prstGeom prst="rect">
                      <a:avLst/>
                    </a:prstGeom>
                  </pic:spPr>
                </pic:pic>
              </a:graphicData>
            </a:graphic>
          </wp:inline>
        </w:drawing>
      </w:r>
      <w:bookmarkStart w:id="0" w:name="_GoBack"/>
      <w:bookmarkEnd w:id="0"/>
    </w:p>
    <w:p w:rsidR="00390F8D" w:rsidRDefault="00390F8D" w:rsidP="006D011A">
      <w:pPr>
        <w:spacing w:after="300" w:line="336" w:lineRule="atLeast"/>
        <w:textAlignment w:val="baseline"/>
        <w:outlineLvl w:val="3"/>
        <w:rPr>
          <w:rFonts w:ascii="&amp;quot" w:eastAsia="Times New Roman" w:hAnsi="&amp;quot" w:cs="Times New Roman"/>
          <w:color w:val="333333"/>
          <w:sz w:val="24"/>
          <w:szCs w:val="24"/>
          <w:lang w:eastAsia="de-DE"/>
        </w:rPr>
      </w:pP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Datenschutzerklärung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Wir freuen uns sehr über Ihr Interesse an unserem Unternehmen. Datenschutz hat einen besonders hohen Stellenwert für die Geschäftsleitung der KAiSER Personal &amp; Business Coaching. Eine Nutzung der Internetseiten der KAiSER Personal &amp; Business Coaching 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Verarbeitung personenbezogener Daten, beispielsweise des Namens, der Anschrift, E-Mail-Adresse oder Telefonnummer einer betroffenen Person, erfolgt stets im Einklang mit der Datenschutz-Grundverordnung und in Übereinstimmung mit den für die KAiSER Personal &amp; Business Coaching geltenden landesspezifischen Datenschutzbestimmungen. Mittels dieser Datenschutzerklärung möchte unser Unternehmen die Öffentlichkeit über Art, Umfang und Zweck der von uns erhobenen, genutzten und verarbeiteten personenbezogenen Daten informieren. Ferner werden betroffene Personen mittels dieser Datenschutzerklärung über die ihnen zustehenden Rechte aufgeklärt.</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 xml:space="preserve">Die KAiSER Personal &amp; Business Coaching hat als für die Verarbeitung Verantwortlicher zahlreiche technische und organisatorische Maßnahmen umgesetzt, um einen möglichst lückenlosen Schutz der über diese Internetseite verarbeiteten personenbezogenen Daten sicherzustellen. Dennoch können Internetbasierte Datenübertragungen grundsätzlich </w:t>
      </w:r>
      <w:r w:rsidRPr="006D011A">
        <w:rPr>
          <w:rFonts w:ascii="Arial" w:eastAsia="Times New Roman" w:hAnsi="Arial" w:cs="Arial"/>
          <w:color w:val="777777"/>
          <w:sz w:val="21"/>
          <w:szCs w:val="21"/>
          <w:lang w:eastAsia="de-DE"/>
        </w:rPr>
        <w:lastRenderedPageBreak/>
        <w:t>Sicherheitslücken aufweisen, sodass ein absoluter Schutz nicht gewährleistet werden kann. Aus diesem Grund steht es jeder betroffenen Person frei, personenbezogene Daten auch auf alternativen Wegen, beispielsweise telefonisch, an uns zu übermitteln.</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1. Begriffsbestimmungen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Datenschutzerklärung der KAiSER Personal &amp; Business Coaching 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Wir verwenden in dieser Datenschutzerklärung unter anderem die folgenden Begriffe:</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a)    personenbezogene Daten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b)    betroffene Person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Betroffene Person ist jede identifizierte oder identifizierbare natürliche Person, deren personenbezogene Daten von dem für die Verarbeitung Verantwortlichen verarbeitet werden.</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c)    Verarbeitung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lastRenderedPageBreak/>
        <w:t>d)    Einschränkung der Verarbeitung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Einschränkung der Verarbeitung ist die Markierung gespeicherter personenbezogener Daten mit dem Ziel, ihre künftige Verarbeitung einzuschränken.</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e)    Profiling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Profiling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f)     Pseudonymisierung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Pseudonymisierung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g)    Verantwortlicher oder für die Verarbeitung Verantwortlicher</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Verantwortlicher oder für die Verarbeitung Verantwortlicher ist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h)    Auftragsverarbeiter</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Auftragsverarbeiter ist eine natürliche oder juristische Person, Behörde, Einrichtung oder andere Stelle, die personenbezogene Daten im Auftrag des Verantwortlichen verarbeitet.</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i)      Empfänger</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lastRenderedPageBreak/>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j)      Dritter</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rsidR="006D011A" w:rsidRPr="006D011A" w:rsidRDefault="006D011A" w:rsidP="006D011A">
      <w:pPr>
        <w:numPr>
          <w:ilvl w:val="0"/>
          <w:numId w:val="1"/>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k)    Einwilligung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2. Name und Anschrift des für die Verarbeitung Verantwortlichen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Verantwortlicher im Sinne der Datenschutz-Grundverordnung, sonstiger in den Mitgliedstaaten der Europäischen Union geltenden Datenschutzgesetze und anderer Bestimmungen mit datenschutzrechtlichem Charakter ist die:</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KAiSER Personal &amp; Business Coaching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Bergische Landstraße 87-89</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51503 Rösrath</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NRW - Deutschland</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Tel.: +49 2205 947029</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E-Mail: info@kaiser-coaching.org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lastRenderedPageBreak/>
        <w:t>Website: www.kaiser-coaching.org</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3. Erfassung von allgemeinen Daten und Informationen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Internetseite der KAiSER Personal &amp; Business Coaching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Referrer),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Bei der Nutzung dieser allgemeinen Daten und Informationen zieht die KAiSER Personal &amp; Business Coaching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die KAiSER Personal &amp; Business Coaching daher einerseits statistisch und ferner mit dem Ziel ausgewertet, den Datenschutz und die 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4. Kontaktmöglichkeit über die Internetseite</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 xml:space="preserve">Die Internetseite der KAiSER Personal &amp; Business Coaching enthält aufgrund von gesetzlichen Vorschriften Angaben, die eine schnelle elektronische Kontaktaufnahme zu unserem Unternehmen sowie eine unmittelbare Kommunikation mit uns ermöglichen, was ebenfalls eine allgemeine Adresse der sogenannten elektronischen Post (E-Mail-Adresse) umfasst. Sofern eine betroffene Person per E-Mail oder über ein Kontaktformular den Kontakt mit dem für die </w:t>
      </w:r>
      <w:r w:rsidRPr="006D011A">
        <w:rPr>
          <w:rFonts w:ascii="Arial" w:eastAsia="Times New Roman" w:hAnsi="Arial" w:cs="Arial"/>
          <w:color w:val="777777"/>
          <w:sz w:val="21"/>
          <w:szCs w:val="21"/>
          <w:lang w:eastAsia="de-DE"/>
        </w:rPr>
        <w:lastRenderedPageBreak/>
        <w:t>Verarbeitung Verantwortlichen aufnimmt, werden die von der betroffenen Person übermittelten personenbezogenen Daten automatisch gespeichert. Solche auf freiwilliger Basis von einer betroffenen Person an den für die Verarbeitung Verantwortlichen übermittelten personenbezogenen Daten werden für Zwecke der Bearbeitung oder der Kontaktaufnahme zur betroffenen Person gespeichert. Es erfolgt keine Weitergabe dieser personenbezogenen Daten an Dritte.</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5. Routinemäßige Löschung und Sperrung von personenbezogenen Daten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Der für die Verarbeitung Verantwortliche verarbeitet und speichert personenbezogene Daten der betroffenen Person nur für den Zeitraum, der zur Erreichung des Speicherungszwecks erforderlich ist oder sofern dies durch den Europäischen Richtlinien- und Verordnungsgeber oder einen anderen Gesetzgeber in Gesetzen oder Vorschriften, welchen der für die Verarbeitung Verantwortliche unterliegt, vorgesehen wurde.</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Entfällt der Speicherungszweck oder läuft eine vom Europäischen Richtlinien- und Verordnungsgeber oder einem anderen zuständigen Gesetzgeber vorgeschriebene Speicherfrist ab, werden die personenbezogenen Daten routinemäßig und entsprechend den gesetzlichen Vorschriften gesperrt oder gelöscht.</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6. Rechte der betroffenen Person</w:t>
      </w:r>
    </w:p>
    <w:p w:rsidR="006D011A" w:rsidRPr="006D011A" w:rsidRDefault="006D011A" w:rsidP="006D011A">
      <w:pPr>
        <w:numPr>
          <w:ilvl w:val="0"/>
          <w:numId w:val="2"/>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a)    Recht auf Bestätigung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rsidR="006D011A" w:rsidRPr="006D011A" w:rsidRDefault="006D011A" w:rsidP="006D011A">
      <w:pPr>
        <w:numPr>
          <w:ilvl w:val="0"/>
          <w:numId w:val="2"/>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b)    Recht auf Auskunft</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erhalten. Ferner hat der Europäische Richtlinien- und Verordnungsgeber der betroffenen Person Auskunft über folgende Informationen zugestanden:</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lastRenderedPageBreak/>
        <w:t>die Verarbeitungszwecke</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Kategorien personenbezogener Daten, die verarbeitet werden</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Empfänger oder Kategorien von Empfängern, gegenüber denen die personenbezogenen Daten offengelegt worden sind oder noch offengelegt werden, insbesondere bei Empfängern in Drittländern oder bei internationalen Organisationen</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falls möglich die geplante Dauer, für die die personenbezogenen Daten gespeichert werden, oder, falls dies nicht möglich ist, die Kriterien für die Festlegung dieser Dauer</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das Bestehen eines Rechts auf Berichtigung oder Löschung der sie betreffenden personenbezogenen Daten oder auf Einschränkung der Verarbeitung durch den Verantwortlichen oder eines Widerspruchsrechts gegen diese Verarbeitung</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das Bestehen eines Beschwerderechts bei einer Aufsichtsbehörde</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wenn die personenbezogenen Daten nicht bei der betroffenen Person erhoben werden: Alle verfügbaren Informationen über die Herkunft der Daten</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das Bestehen einer automatisierten Entscheidungsfindung einschließlich Profiling gemäß Artikel 22 Abs.1 und 4 DS-GVO und — zumindest in diesen Fällen — aussagekräftige Informationen über die involvierte Logik sowie die Tragweite und die angestrebten Auswirkungen einer derartigen Verarbeitung für die betroffene Person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Ferner steht der betroffenen Person ein Auskunftsrecht darüber zu, ob personenbezogene Daten an ein Drittland oder an eine internationale Organisation übermittelt wurden. Sofern dies der Fall ist, so steht der betroffenen Person im Übrigen das Recht zu, Auskunft über die geeigneten Garantien im Zusammenhang mit der Übermittlung zu erhalten.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Möchte eine betroffene Person dieses Auskunftsrecht in Anspruch nehmen, kann sie sich hierzu jederzeit an einen Mitarbeiter des für die Verarbeitung Verantwortlichen wenden.</w:t>
      </w:r>
    </w:p>
    <w:p w:rsidR="006D011A" w:rsidRPr="006D011A" w:rsidRDefault="006D011A" w:rsidP="006D011A">
      <w:pPr>
        <w:numPr>
          <w:ilvl w:val="0"/>
          <w:numId w:val="2"/>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c)    Recht auf Berichtigung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Jede von der Verarbeitung personenbezogener Daten betroffene Person hat das vom Europäischen Richtlinien- und Verordnungsgeber gewährte Recht, die unverzügliche Berichtigung sie betreffender unrichtiger personenbezogener Daten zu verlangen. Ferner steht der betroffenen Person das Recht zu, unter Berücksichtigung der Zwecke der Verarbeitung, die Vervollständigung unvollständiger personenbezogener Daten — auch mittels einer ergänzenden Erklärung — zu verlangen.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Möchte eine betroffene Person dieses Berichtigungsrecht in Anspruch nehmen, kann sie sich hierzu jederzeit an einen Mitarbeiter des für die Verarbeitung Verantwortlichen wenden.</w:t>
      </w:r>
    </w:p>
    <w:p w:rsidR="006D011A" w:rsidRPr="006D011A" w:rsidRDefault="006D011A" w:rsidP="006D011A">
      <w:pPr>
        <w:numPr>
          <w:ilvl w:val="0"/>
          <w:numId w:val="2"/>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d)    Recht auf Löschung (Recht auf Vergessen werden)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Jede von der Verarbeitung personenbezogener Daten betroffene Person hat das vom Europäischen Richtlinien- und Verordnungsgeber gewährte Recht, von dem Verantwortlichen zu verlangen, dass die sie betreffenden personenbezogenen Daten unverzüglich gelöscht werden, sofern einer der folgenden Gründe zutrifft und soweit die Verarbeitung nicht erforderlich ist:</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lastRenderedPageBreak/>
        <w:t>Die personenbezogenen Daten wurden für solche Zwecke erhoben oder auf sonstige Weise verarbeitet, für welche sie nicht mehr notwendig sind.</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betroffene Person widerruft ihre Einwilligung, auf die sich die Verarbeitung gemäß Art. 6 Abs. 1 Buchstabe a DS-GVO oder Art. 9 Abs. 2 Buchstabe a DS-GVO stützte, und es fehlt an einer anderweitigen Rechtsgrundlage für die Verarbeitung.</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betroffene Person legt gemäß Art. 21 Abs. 1 DS-GVO Widerspruch gegen die Verarbeitung ein, und es liegen keine vorrangigen berechtigten Gründe für die Verarbeitung vor, oder die betroffene Person legt gemäß Art. 21 Abs. 2 DS-GVO Widerspruch gegen die Verarbeitung ein.</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personenbezogenen Daten wurden unrechtmäßig verarbeitet.</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Löschung der personenbezogenen Daten ist zur Erfüllung einer rechtlichen Verpflichtung nach dem Unionsrecht oder dem Recht der Mitgliedstaaten erforderlich, dem der Verantwortliche unterliegt.</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personenbezogenen Daten wurden in Bezug auf angebotene Dienste der Informationsgesellschaft gemäß Art. 8 Abs. 1 DS-GVO erhoben.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Sofern einer der oben genannten Gründe zutrifft und eine betroffene Person die Löschung von personenbezogenen Daten, die bei der KAiSER Personal &amp; Business Coaching gespeichert sind, veranlassen möchte, kann sie sich hierzu jederzeit an einen Mitarbeiter des für die Verarbeitung Verantwortlichen wenden. Der Mitarbeiter der KAiSER Personal &amp; Business Coaching wird veranlassen, dass dem Löschverlangen unverzüglich nachgekommen wird.</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Wurden die personenbezogenen Daten von der KAiSER Personal &amp; Business Coaching öffentlich gemacht und ist unser Unternehmen als Verantwortlicher gemäß Art. 17 Abs. 1 DS-GVO zur Löschung der personenbezogenen Daten verpflichtet, so trifft die KAiSER Personal &amp; Business Coaching unter 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 Der Mitarbeiter der KAiSER Personal &amp; Business Coaching wird im Einzelfall das Notwendige veranlassen.</w:t>
      </w:r>
    </w:p>
    <w:p w:rsidR="006D011A" w:rsidRPr="006D011A" w:rsidRDefault="006D011A" w:rsidP="006D011A">
      <w:pPr>
        <w:numPr>
          <w:ilvl w:val="0"/>
          <w:numId w:val="2"/>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e)    Recht auf Einschränkung der Verarbeitung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Richtigkeit der personenbezogenen Daten wird von der betroffenen Person bestritten, und zwar für eine Dauer, die es dem Verantwortlichen ermöglicht, die Richtigkeit der personenbezogenen Daten zu überprüfen.</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lastRenderedPageBreak/>
        <w:t>Die Verarbeitung ist unrechtmäßig, die betroffene Person lehnt die Löschung der personenbezogenen Daten ab und verlangt stattdessen die Einschränkung der Nutzung der personenbezogenen Daten.</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Der Verantwortliche benötigt die personenbezogenen Daten für die Zwecke der Verarbeitung nicht länger, die betroffene Person benötigt sie jedoch zur Geltendmachung, Ausübung oder Verteidigung von Rechtsansprüchen.</w:t>
      </w:r>
    </w:p>
    <w:p w:rsidR="006D011A" w:rsidRPr="006D011A" w:rsidRDefault="006D011A" w:rsidP="006D011A">
      <w:pPr>
        <w:numPr>
          <w:ilvl w:val="1"/>
          <w:numId w:val="2"/>
        </w:numPr>
        <w:spacing w:after="0" w:line="240" w:lineRule="auto"/>
        <w:ind w:left="0"/>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betroffene Person hat Widerspruch gegen die Verarbeitung gem. Art. 21 Abs. 1 DS-GVO eingelegt und es steht noch nicht fest, ob die berechtigten Gründe des Verantwortlichen gegenüber denen der betroffenen Person überwiegen.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Sofern eine der oben genannten Voraussetzungen gegeben ist und eine betroffene Person die Einschränkung von personenbezogenen Daten, die bei der KAiSER Personal &amp; Business Coaching gespeichert sind, verlangen möchte, kann sie sich hierzu jederzeit an einen Mitarbeiter des für die Verarbeitung Verantwortlichen wenden. Der Mitarbeiter der KAiSER Personal &amp; Business Coaching wird die Einschränkung der Verarbeitung veranlassen.</w:t>
      </w:r>
    </w:p>
    <w:p w:rsidR="006D011A" w:rsidRPr="006D011A" w:rsidRDefault="006D011A" w:rsidP="006D011A">
      <w:pPr>
        <w:numPr>
          <w:ilvl w:val="0"/>
          <w:numId w:val="2"/>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f)     Recht auf Datenübertragbarkeit</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Jede von der Verarbeitung personenbezogener Daten betroffene Person hat das vom Europäischen Richtlinien- und Verordnungsgeber gewährte Recht, die sie betreffenden personenbezogenen Daten, welche durch die betroffene Person einem Verantwortlichen bereitgestellt wurden, in einem strukturierten, gängigen und maschinenlesbaren Format zu erhalten. Sie hat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Ferner hat die betroffene Person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Zur Geltendmachung des Rechts auf Datenübertragbarkeit kann sich die betroffene Person jederzeit an einen Mitarbeiter der KAiSER Personal &amp; Business Coaching wenden.</w:t>
      </w:r>
    </w:p>
    <w:p w:rsidR="006D011A" w:rsidRPr="006D011A" w:rsidRDefault="006D011A" w:rsidP="006D011A">
      <w:pPr>
        <w:numPr>
          <w:ilvl w:val="0"/>
          <w:numId w:val="2"/>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g)    Recht auf Widerspruch</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lastRenderedPageBreak/>
        <w:t>Jede von der Verarbeitung personenbezogener Daten betroffene Person hat das vom Europäischen Richtlinien- und Verordnungsgeber gewährte Recht, aus Gründen, die sich aus ihrer besonderen Situation ergeben, jederzeit gegen die Verarbeitung sie betreffender personenbezogener Daten, die aufgrund von Art. 6 Abs. 1 Buchstaben e oder f DS-GVO erfolgt, Widerspruch einzulegen. Dies gilt auch für ein auf diese Bestimmungen gestütztes Profiling.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KAiSER Personal &amp; Business Coaching verarbeitet die personenbezogenen Daten im Falle des Widerspruchs nicht mehr, es sei denn, wir können zwingende schutzwürdige Gründe für die Verarbeitung nachweisen, die den Interessen, Rechten und Freiheiten der betroffenen Person überwiegen, oder die Verarbeitung dient der Geltendmachung, Ausübung oder Verteidigung von Rechtsansprüchen.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Verarbeitet die KAiSER Personal &amp; Business Coaching personenbezogene Daten, um Direktwerbung zu betreiben, so hat die betroffene Person das Recht, jederzeit Widerspruch gegen die Verarbeitung der personenbezogenen Daten zum Zwecke derartiger Werbung einzulegen. Dies gilt auch für das Profiling, soweit es mit solcher Direktwerbung in Verbindung steht. Widerspricht die betroffene Person gegenüber der KAiSER Personal &amp; Business Coaching der Verarbeitung für Zwecke der Direktwerbung, so wird die KAiSER Personal &amp; Business Coaching die personenbezogenen Daten nicht mehr für diese Zwecke verarbeiten.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Zudem hat die betroffene Person das Recht, aus Gründen, die sich aus ihrer besonderen Situation ergeben, gegen die sie betreffende Verarbeitung personenbezogener Daten, die bei der KAiSER Personal &amp; Business Coaching zu wissenschaftlichen oder historischen Forschungszwecken oder zu statistischen Zwecken gemäß Art. 89 Abs. 1 DS-GVO erfolgen, Widerspruch einzulegen, es sei denn, eine solche Verarbeitung ist zur Erfüllung einer im öffentlichen Interesse liegenden Aufgabe erforderlich.</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Zur Ausübung des Rechts auf Widerspruch kann sich die betroffene Person direkt jeden Mitarbeiter der KAiSER Personal &amp; Business Coaching oder einen anderen Mitarbeiter wenden. Der betroffenen Person steht es ferner frei, im Zusammenhang mit der Nutzung von Diensten der Informationsgesellschaft, ungeachtet der Richtlinie 2002/58/EG, ihr Widerspruchsrecht mittels automatisierter Verfahren auszuüben, bei denen technische Spezifikationen verwendet werden.</w:t>
      </w:r>
    </w:p>
    <w:p w:rsidR="006D011A" w:rsidRPr="006D011A" w:rsidRDefault="006D011A" w:rsidP="006D011A">
      <w:pPr>
        <w:numPr>
          <w:ilvl w:val="0"/>
          <w:numId w:val="2"/>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h)    Automatisierte Entscheidungen im Einzelfall einschließlich Profiling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 xml:space="preserve">Jede von der Verarbeitung personenbezogener Daten betroffene Person hat das vom Europäischen Richtlinien- und Verordnungsgeber gewährte Recht, nicht einer ausschließlich auf </w:t>
      </w:r>
      <w:r w:rsidRPr="006D011A">
        <w:rPr>
          <w:rFonts w:ascii="Arial" w:eastAsia="Times New Roman" w:hAnsi="Arial" w:cs="Arial"/>
          <w:color w:val="777777"/>
          <w:sz w:val="21"/>
          <w:szCs w:val="21"/>
          <w:lang w:eastAsia="de-DE"/>
        </w:rPr>
        <w:lastRenderedPageBreak/>
        <w:t>einer automatisierten Verarbeitung — einschließlich Profiling — beruhenden Entscheidung unterworfen zu werden, die ihr gegenüber rechtliche Wirkung entfaltet oder sie in ähnlicher Weise erheblich beeinträchtigt, sofern die Entscheidung (1) nicht für den Abschluss oder die Erfüllung eines Vertrags zwischen der betroffenen Person und dem Verantwortlichen erforderlich ist, oder (2) aufgrund von Rechtsvorschriften der Union oder der Mitgliedstaaten, denen der Verantwortliche unterliegt, zulässig ist und diese Rechtsvorschriften angemessene Maßnahmen zur Wahrung der Rechte und Freiheiten sowie der berechtigten Interessen der betroffenen Person enthalten oder (3) mit ausdrücklicher Einwilligung der betroffenen Person erfolgt.</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Ist die Entscheidung (1) für den Abschluss oder die Erfüllung eines Vertrags zwischen der betroffenen Person und dem Verantwortlichen erforderlich oder (2) erfolgt sie mit ausdrücklicher Einwilligung der betroffenen Person, trifft die KAiSER Personal &amp; Business Coaching angemessene Maßnahmen, um die Rechte und Freiheiten sowie die berechtigten Interessen der betroffenen Person zu wahren, wozu mindestens das Recht auf Erwirkung des Eingreifens einer Person seitens des Verantwortlichen, auf Darlegung des eigenen Standpunkts und auf Anfechtung der Entscheidung gehört.</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Möchte die betroffene Person Rechte mit Bezug auf automatisierte Entscheidungen geltend machen, kann sie sich hierzu jederzeit an einen Mitarbeiter des für die Verarbeitung Verantwortlichen wenden.</w:t>
      </w:r>
    </w:p>
    <w:p w:rsidR="006D011A" w:rsidRPr="006D011A" w:rsidRDefault="006D011A" w:rsidP="006D011A">
      <w:pPr>
        <w:numPr>
          <w:ilvl w:val="0"/>
          <w:numId w:val="2"/>
        </w:numPr>
        <w:spacing w:after="300" w:line="336" w:lineRule="atLeast"/>
        <w:ind w:left="0"/>
        <w:textAlignment w:val="baseline"/>
        <w:outlineLvl w:val="3"/>
        <w:rPr>
          <w:rFonts w:ascii="&amp;quot" w:eastAsia="Times New Roman" w:hAnsi="&amp;quot" w:cs="Arial"/>
          <w:color w:val="333333"/>
          <w:sz w:val="24"/>
          <w:szCs w:val="24"/>
          <w:lang w:eastAsia="de-DE"/>
        </w:rPr>
      </w:pPr>
      <w:r w:rsidRPr="006D011A">
        <w:rPr>
          <w:rFonts w:ascii="&amp;quot" w:eastAsia="Times New Roman" w:hAnsi="&amp;quot" w:cs="Arial"/>
          <w:color w:val="333333"/>
          <w:sz w:val="24"/>
          <w:szCs w:val="24"/>
          <w:lang w:eastAsia="de-DE"/>
        </w:rPr>
        <w:t>i)      Recht auf Widerruf einer datenschutzrechtlichen Einwilligung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Jede von der Verarbeitung personenbezogener Daten betroffene Person hat das vom Europäischen Richtlinien- und Verordnungsgeber gewährte Recht, eine Einwilligung zur Verarbeitung personenbezogener Daten jederzeit zu widerrufen.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Möchte die betroffene Person ihr Recht auf Widerruf einer Einwilligung geltend machen, kann sie sich hierzu jederzeit an einen Mitarbeiter des für die Verarbeitung Verantwortlichen wenden.</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7. Datenschutzbestimmungen zu Einsatz und Verwendung von Facebook</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Der für die Verarbeitung Verantwortliche hat auf dieser Internetseite Komponenten des Unternehmens Facebook integriert. Facebook ist ein soziales Netzwerk.</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 xml:space="preserve">Ein soziales Netzwerk ist ein im Internet betriebener sozialer Treffpunkt, eine Online-Gemeinschaft, die es den Nutzern in der Regel ermöglicht, untereinander zu kommunizieren und im virtuellen Raum zu interagieren. Ein soziales Netzwerk kann als Plattform zum Austausch von </w:t>
      </w:r>
      <w:r w:rsidRPr="006D011A">
        <w:rPr>
          <w:rFonts w:ascii="Arial" w:eastAsia="Times New Roman" w:hAnsi="Arial" w:cs="Arial"/>
          <w:color w:val="777777"/>
          <w:sz w:val="21"/>
          <w:szCs w:val="21"/>
          <w:lang w:eastAsia="de-DE"/>
        </w:rPr>
        <w:lastRenderedPageBreak/>
        <w:t>Meinungen und Erfahrungen dienen oder ermöglicht es der Internetgemeinschaft, persönliche oder unternehmensbezogene Informationen bereitzustellen. Facebook ermöglicht den Nutzern des sozialen Netzwerkes unter anderem die Erstellung von privaten Profilen, den Upload von Fotos und eine Vernetzung über Freundschaftsanfragen.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Betreibergesellschaft von Facebook ist die Facebook, Inc., 1 Hacker Way, Menlo Park, CA 94025, USA. Für die Verarbeitung personenbezogener Daten Verantwortlicher ist, wenn eine betroffene Person außerhalb der USA oder Kanada lebt, die Facebook Ireland Ltd., 4 Grand Canal Square, Grand Canal Harbour, Dublin 2, Ireland.</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Durch jeden Aufruf einer der Einzelseiten dieser Internetseite, die durch den für die Verarbeitung Verantwortlichen betrieben wird und auf welcher eine Facebook-Komponente (Facebook-Plug-In) integriert wurde, wird der Internetbrowser auf dem informationstechnologischen System der betroffenen Person automatisch durch die jeweilige Facebook-Komponente veranlasst, eine Darstellung der entsprechenden Facebook-Komponente von Facebook herunterzuladen. Eine Gesamtübersicht über alle Facebook-Plug-Ins kann unter https://developers.facebook.com/docs/plugins/?locale=de_DE abgerufen werden. Im Rahmen dieses technischen Verfahrens erhält Facebook Kenntnis darüber, welche konkrete Unterseite unserer Internetseite durch die betroffene Person besucht wird.</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Sofern die betroffene Person gleichzeitig bei Facebook eingeloggt ist, erkennt Facebook mit jedem Aufruf unserer Internetseite durch die betroffene Person und während der gesamten Dauer des jeweiligen Aufenthaltes auf unserer Internetseite, welche konkrete Unterseite unserer Internetseite die betroffene Person besucht. Diese Informationen werden durch die Facebook-Komponente gesammelt und durch Facebook dem jeweiligen Facebook-Account der betroffenen Person zugeordnet. Betätigt die betroffene Person einen der auf unserer Internetseite integrierten Facebook-Buttons, beispielsweise den „Gefällt mir“-Button, oder gibt die betroffene Person einen Kommentar ab, ordnet Facebook diese Information dem persönlichen Facebook-Benutzerkonto der betroffenen Person zu und speichert diese personenbezogenen Daten.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 xml:space="preserve">Facebook erhält über die Facebook-Komponente immer dann eine Information darüber, dass die betroffene Person unsere Internetseite besucht hat, wenn die betroffene Person zum Zeitpunkt des Aufrufs unserer Internetseite gleichzeitig bei Facebook eingeloggt ist; dies findet unabhängig davon statt, ob die betroffene Person die Facebook-Komponente anklickt oder nicht. Ist eine derartige Übermittlung dieser Informationen an Facebook von der betroffenen Person nicht </w:t>
      </w:r>
      <w:r w:rsidRPr="006D011A">
        <w:rPr>
          <w:rFonts w:ascii="Arial" w:eastAsia="Times New Roman" w:hAnsi="Arial" w:cs="Arial"/>
          <w:color w:val="777777"/>
          <w:sz w:val="21"/>
          <w:szCs w:val="21"/>
          <w:lang w:eastAsia="de-DE"/>
        </w:rPr>
        <w:lastRenderedPageBreak/>
        <w:t>gewollt, kann diese die Übermittlung dadurch verhindern, dass sie sich vor einem Aufruf unserer Internetseite aus ihrem Facebook-Account ausloggt.</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Die von Facebook veröffentlichte Datenrichtlinie, die unter https://de-de.facebook.com/about/privacy/ abrufbar ist, gibt Aufschluss über die Erhebung, Verarbeitung und Nutzung personenbezogener Daten durch Facebook. Ferner wird dort erläutert, welche Einstellungsmöglichkeiten Facebook zum Schutz der Privatsphäre der betroffenen Person bietet. Zudem sind unterschiedliche Applikationen erhältlich, die es ermöglichen, eine Datenübermittlung an Facebook zu unterdrücken. Solche Applikationen können durch die betroffene Person genutzt werden, um eine Datenübermittlung an Facebook zu unterdrücken.</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8. Rechtsgrundlage der Verarbeitung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 xml:space="preserve">Art. 6 I lit.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lit.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I lit. d DS-GVO beruhen. Letztlich könnten Verarbeitungsvorgänge auf Art. 6 I lit.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w:t>
      </w:r>
      <w:r w:rsidRPr="006D011A">
        <w:rPr>
          <w:rFonts w:ascii="Arial" w:eastAsia="Times New Roman" w:hAnsi="Arial" w:cs="Arial"/>
          <w:color w:val="777777"/>
          <w:sz w:val="21"/>
          <w:szCs w:val="21"/>
          <w:lang w:eastAsia="de-DE"/>
        </w:rPr>
        <w:lastRenderedPageBreak/>
        <w:t xml:space="preserve">erwähnt wurden. Er vertrat insoweit die Auffassung, dass ein berechtigtes Interesse anzunehmen sein könnte, wenn die betroffene Person ein Kunde des Verantwortlichen ist (Erwägungsgrund 47 Satz 2 DS-GVO). </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9. Berechtigte Interessen an der Verarbeitung, die von dem Verantwortlichen oder einem Dritten verfolgt werden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Basiert die Verarbeitung personenbezogener Daten auf Artikel 6 I lit. f DS-GVO ist unser berechtigtes Interesse die Durchführung unserer Geschäftstätigkeit zugunsten des Wohlergehens all unserer Mitarbeiter und unserer Anteilseigner.</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10. Dauer, für die die personenbezogenen Daten gespeichert werden</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t>11. Gesetzliche oder vertragliche Vorschriften zur Bereitstellung der personenbezogenen Daten; Erforderlichkeit für den Vertragsabschluss; Verpflichtung der betroffenen Person, die personenbezogenen Daten bereitzustellen; mögliche Folgen der Nichtbereitstellung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 xml:space="preserve">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Person ist beispielsweise verpflichtet uns personenbezogene Daten bereitzustellen, wenn unser Unternehmen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 </w:t>
      </w:r>
    </w:p>
    <w:p w:rsidR="006D011A" w:rsidRPr="006D011A" w:rsidRDefault="006D011A" w:rsidP="006D011A">
      <w:pPr>
        <w:spacing w:after="300" w:line="336" w:lineRule="atLeast"/>
        <w:textAlignment w:val="baseline"/>
        <w:outlineLvl w:val="3"/>
        <w:rPr>
          <w:rFonts w:ascii="&amp;quot" w:eastAsia="Times New Roman" w:hAnsi="&amp;quot" w:cs="Times New Roman"/>
          <w:color w:val="333333"/>
          <w:sz w:val="24"/>
          <w:szCs w:val="24"/>
          <w:lang w:eastAsia="de-DE"/>
        </w:rPr>
      </w:pPr>
      <w:r w:rsidRPr="006D011A">
        <w:rPr>
          <w:rFonts w:ascii="&amp;quot" w:eastAsia="Times New Roman" w:hAnsi="&amp;quot" w:cs="Times New Roman"/>
          <w:color w:val="333333"/>
          <w:sz w:val="24"/>
          <w:szCs w:val="24"/>
          <w:lang w:eastAsia="de-DE"/>
        </w:rPr>
        <w:lastRenderedPageBreak/>
        <w:t>12. Bestehen einer automatisierten Entscheidungsfindung</w:t>
      </w:r>
    </w:p>
    <w:p w:rsidR="006D011A" w:rsidRPr="006D011A" w:rsidRDefault="006D011A" w:rsidP="006D011A">
      <w:pPr>
        <w:spacing w:after="30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Als verantwortungsbewusstes Unternehmen verzichten wir auf eine automatische Entscheidungsfindung oder ein Profiling.</w:t>
      </w:r>
    </w:p>
    <w:p w:rsidR="006D011A" w:rsidRPr="006D011A" w:rsidRDefault="006D011A" w:rsidP="006D011A">
      <w:pPr>
        <w:spacing w:after="0" w:line="399" w:lineRule="atLeast"/>
        <w:textAlignment w:val="baseline"/>
        <w:rPr>
          <w:rFonts w:ascii="Arial" w:eastAsia="Times New Roman" w:hAnsi="Arial" w:cs="Arial"/>
          <w:color w:val="777777"/>
          <w:sz w:val="21"/>
          <w:szCs w:val="21"/>
          <w:lang w:eastAsia="de-DE"/>
        </w:rPr>
      </w:pPr>
      <w:r w:rsidRPr="006D011A">
        <w:rPr>
          <w:rFonts w:ascii="Arial" w:eastAsia="Times New Roman" w:hAnsi="Arial" w:cs="Arial"/>
          <w:color w:val="777777"/>
          <w:sz w:val="21"/>
          <w:szCs w:val="21"/>
          <w:lang w:eastAsia="de-DE"/>
        </w:rPr>
        <w:t xml:space="preserve">Diese Datenschutzerklärung wurde durch den Datenschutzerklärungs-Generator der DGD Deutsche Gesellschaft für Datenschutz GmbH, die als </w:t>
      </w:r>
      <w:hyperlink r:id="rId6" w:history="1">
        <w:r w:rsidRPr="006D011A">
          <w:rPr>
            <w:rFonts w:ascii="Arial" w:eastAsia="Times New Roman" w:hAnsi="Arial" w:cs="Arial"/>
            <w:color w:val="1462A4"/>
            <w:sz w:val="21"/>
            <w:szCs w:val="21"/>
            <w:u w:val="single"/>
            <w:bdr w:val="none" w:sz="0" w:space="0" w:color="auto" w:frame="1"/>
            <w:lang w:eastAsia="de-DE"/>
          </w:rPr>
          <w:t>Externer Datenschutzbeauftragter Erlangen</w:t>
        </w:r>
      </w:hyperlink>
      <w:r w:rsidRPr="006D011A">
        <w:rPr>
          <w:rFonts w:ascii="Arial" w:eastAsia="Times New Roman" w:hAnsi="Arial" w:cs="Arial"/>
          <w:color w:val="777777"/>
          <w:sz w:val="21"/>
          <w:szCs w:val="21"/>
          <w:lang w:eastAsia="de-DE"/>
        </w:rPr>
        <w:t xml:space="preserve"> tätig ist, in Kooperation mit dem </w:t>
      </w:r>
      <w:hyperlink r:id="rId7" w:history="1">
        <w:r w:rsidRPr="006D011A">
          <w:rPr>
            <w:rFonts w:ascii="Arial" w:eastAsia="Times New Roman" w:hAnsi="Arial" w:cs="Arial"/>
            <w:color w:val="1462A4"/>
            <w:sz w:val="21"/>
            <w:szCs w:val="21"/>
            <w:u w:val="single"/>
            <w:bdr w:val="none" w:sz="0" w:space="0" w:color="auto" w:frame="1"/>
            <w:lang w:eastAsia="de-DE"/>
          </w:rPr>
          <w:t>IT- und Datenschutzrecht Anwalt Christian Solmecke</w:t>
        </w:r>
      </w:hyperlink>
      <w:r w:rsidRPr="006D011A">
        <w:rPr>
          <w:rFonts w:ascii="Arial" w:eastAsia="Times New Roman" w:hAnsi="Arial" w:cs="Arial"/>
          <w:color w:val="777777"/>
          <w:sz w:val="21"/>
          <w:szCs w:val="21"/>
          <w:lang w:eastAsia="de-DE"/>
        </w:rPr>
        <w:t xml:space="preserve"> erstellt. </w:t>
      </w:r>
    </w:p>
    <w:p w:rsidR="006D011A" w:rsidRDefault="006D011A"/>
    <w:sectPr w:rsidR="006D01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F6C9B"/>
    <w:multiLevelType w:val="multilevel"/>
    <w:tmpl w:val="7234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B2BBD"/>
    <w:multiLevelType w:val="multilevel"/>
    <w:tmpl w:val="494AF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1A"/>
    <w:rsid w:val="00390F8D"/>
    <w:rsid w:val="006D0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701C"/>
  <w15:chartTrackingRefBased/>
  <w15:docId w15:val="{96F82436-FD4A-4A59-BC5B-19D5D7C5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2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s-law.de/it-recht/datenschutzrec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g-datenschutz.de/datenschutz-dienstleistungen/externer-datenschutzbeauftragte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4724</Words>
  <Characters>29766</Characters>
  <Application>Microsoft Office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Tina</cp:lastModifiedBy>
  <cp:revision>2</cp:revision>
  <dcterms:created xsi:type="dcterms:W3CDTF">2018-05-21T09:49:00Z</dcterms:created>
  <dcterms:modified xsi:type="dcterms:W3CDTF">2018-05-21T09:53:00Z</dcterms:modified>
</cp:coreProperties>
</file>